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0"/>
        <w:jc w:val="center"/>
      </w:pPr>
      <w:r>
        <w:rPr>
          <w:rFonts w:ascii="Calibri" w:cs="Calibri" w:eastAsia="Calibri" w:hAnsi="Calibri"/>
          <w:b/>
          <w:bCs/>
          <w:color w:val="1A1A2E"/>
          <w:sz w:val="36"/>
          <w:szCs w:val="36"/>
        </w:rPr>
        <w:t xml:space="preserve">VANSH SAXENA</w:t>
      </w:r>
    </w:p>
    <w:p>
      <w:pPr>
        <w:spacing w:after="60" w:before="0"/>
        <w:jc w:val="center"/>
      </w:pPr>
      <w:r>
        <w:rPr>
          <w:rFonts w:ascii="Calibri" w:cs="Calibri" w:eastAsia="Calibri" w:hAnsi="Calibri"/>
          <w:color w:val="555555"/>
          <w:sz w:val="20"/>
          <w:szCs w:val="20"/>
        </w:rPr>
        <w:t xml:space="preserve">Cybersecurity Engineer  |  Penetration Tester  |  Secure Full-Stack Developer</w:t>
      </w:r>
    </w:p>
    <w:p>
      <w:pPr>
        <w:spacing w:after="60" w:before="0"/>
        <w:jc w:val="center"/>
      </w:pPr>
      <w:r>
        <w:rPr>
          <w:rFonts w:ascii="Calibri" w:cs="Calibri" w:eastAsia="Calibri" w:hAnsi="Calibri"/>
          <w:color w:val="111111"/>
          <w:sz w:val="19"/>
          <w:szCs w:val="19"/>
        </w:rPr>
        <w:t xml:space="preserve">+91 9084302992</w:t>
      </w:r>
      <w:r>
        <w:rPr>
          <w:rFonts w:ascii="Calibri" w:cs="Calibri" w:eastAsia="Calibri" w:hAnsi="Calibri"/>
          <w:color w:val="555555"/>
          <w:sz w:val="19"/>
          <w:szCs w:val="19"/>
        </w:rPr>
        <w:t xml:space="preserve">  |  </w:t>
      </w:r>
      <w:r>
        <w:rPr>
          <w:rFonts w:ascii="Calibri" w:cs="Calibri" w:eastAsia="Calibri" w:hAnsi="Calibri"/>
          <w:color w:val="111111"/>
          <w:sz w:val="19"/>
          <w:szCs w:val="19"/>
        </w:rPr>
        <w:t xml:space="preserve">saxavansh1236@gmail.com</w:t>
      </w:r>
      <w:r>
        <w:rPr>
          <w:rFonts w:ascii="Calibri" w:cs="Calibri" w:eastAsia="Calibri" w:hAnsi="Calibri"/>
          <w:color w:val="555555"/>
          <w:sz w:val="19"/>
          <w:szCs w:val="19"/>
        </w:rPr>
        <w:t xml:space="preserve">  |  </w:t>
      </w:r>
      <w:r>
        <w:rPr>
          <w:rFonts w:ascii="Calibri" w:cs="Calibri" w:eastAsia="Calibri" w:hAnsi="Calibri"/>
          <w:color w:val="111111"/>
          <w:sz w:val="19"/>
          <w:szCs w:val="19"/>
        </w:rPr>
        <w:t xml:space="preserve">github.com/saxenavansh1236-web</w:t>
      </w:r>
      <w:r>
        <w:rPr>
          <w:rFonts w:ascii="Calibri" w:cs="Calibri" w:eastAsia="Calibri" w:hAnsi="Calibri"/>
          <w:color w:val="555555"/>
          <w:sz w:val="19"/>
          <w:szCs w:val="19"/>
        </w:rPr>
        <w:t xml:space="preserve">  |  </w:t>
      </w:r>
      <w:r>
        <w:rPr>
          <w:rFonts w:ascii="Calibri" w:cs="Calibri" w:eastAsia="Calibri" w:hAnsi="Calibri"/>
          <w:color w:val="111111"/>
          <w:sz w:val="19"/>
          <w:szCs w:val="19"/>
        </w:rPr>
        <w:t xml:space="preserve">linkedin.com/in/vansh-saxena-857a43364</w:t>
      </w:r>
    </w:p>
    <w:p>
      <w:pPr>
        <w:spacing w:after="120" w:before="0"/>
        <w:jc w:val="center"/>
      </w:pPr>
      <w:r>
        <w:rPr>
          <w:rFonts w:ascii="Calibri" w:cs="Calibri" w:eastAsia="Calibri" w:hAnsi="Calibri"/>
          <w:color w:val="555555"/>
          <w:sz w:val="18"/>
          <w:szCs w:val="18"/>
        </w:rPr>
        <w:t xml:space="preserve">Dehradun, Uttarakhand, India</w:t>
      </w:r>
    </w:p>
    <w:p>
      <w:pPr>
        <w:pBdr>
          <w:bottom w:val="single" w:color="0D6E4F" w:sz="18" w:space="1"/>
        </w:pBdr>
        <w:spacing w:after="160" w:before="0"/>
      </w:pPr>
    </w:p>
    <w:p>
      <w:pPr>
        <w:pBdr>
          <w:bottom w:val="single" w:color="0D6E4F" w:sz="6" w:space="2"/>
        </w:pBdr>
        <w:spacing w:after="40" w:before="200"/>
      </w:pPr>
      <w:r>
        <w:rPr>
          <w:rFonts w:ascii="Calibri" w:cs="Calibri" w:eastAsia="Calibri" w:hAnsi="Calibri"/>
          <w:b/>
          <w:bCs/>
          <w:color w:val="1A1A2E"/>
          <w:spacing w:val="60"/>
          <w:sz w:val="21"/>
          <w:szCs w:val="21"/>
        </w:rPr>
        <w:t xml:space="preserve">PROFESSIONAL SUMMARY</w:t>
      </w:r>
    </w:p>
    <w:p>
      <w:pPr>
        <w:spacing w:after="80" w:before="0"/>
      </w:pPr>
    </w:p>
    <w:p>
      <w:pPr>
        <w:spacing w:after="160" w:before="0"/>
      </w:pPr>
      <w:r>
        <w:rPr>
          <w:rFonts w:ascii="Calibri" w:cs="Calibri" w:eastAsia="Calibri" w:hAnsi="Calibri"/>
          <w:color w:val="111111"/>
          <w:sz w:val="20"/>
          <w:szCs w:val="20"/>
        </w:rPr>
        <w:t xml:space="preserve">Detail-oriented Cybersecurity and Software Engineering professional with hands-on experience in vulnerability assessment, penetration testing (VAPT), and secure full-stack web development. Proficient in designing and deploying Flask-based applications integrated with real-time threat detection, CVE analysis, and AI-driven security modules. Certified through HCL Technologies industry training in networking and OS security. Passionate about ethical hacking, threat intelligence, and building resilient systems. Seeking an internship or junior role in cybersecurity, ethical hacking, or secure application development.</w:t>
      </w:r>
    </w:p>
    <w:p>
      <w:pPr>
        <w:pBdr>
          <w:bottom w:val="single" w:color="0D6E4F" w:sz="6" w:space="2"/>
        </w:pBdr>
        <w:spacing w:after="40" w:before="200"/>
      </w:pPr>
      <w:r>
        <w:rPr>
          <w:rFonts w:ascii="Calibri" w:cs="Calibri" w:eastAsia="Calibri" w:hAnsi="Calibri"/>
          <w:b/>
          <w:bCs/>
          <w:color w:val="1A1A2E"/>
          <w:spacing w:val="60"/>
          <w:sz w:val="21"/>
          <w:szCs w:val="21"/>
        </w:rPr>
        <w:t xml:space="preserve">TECHNICAL SKILLS</w:t>
      </w:r>
    </w:p>
    <w:p>
      <w:pPr>
        <w:spacing w:after="80" w:before="0"/>
      </w:pPr>
    </w:p>
    <w:tbl>
      <w:tblPr>
        <w:tblW w:type="dxa" w:w="10224"/>
        <w:tblBorders>
          <w:top w:val="single" w:color="auto" w:sz="4"/>
          <w:left w:val="single" w:color="auto" w:sz="4"/>
          <w:bottom w:val="single" w:color="auto" w:sz="4"/>
          <w:right w:val="single" w:color="auto" w:sz="4"/>
          <w:insideH w:val="single" w:color="auto" w:sz="4"/>
          <w:insideV w:val="single" w:color="auto" w:sz="4"/>
        </w:tblBorders>
      </w:tblPr>
      <w:tblGrid>
        <w:gridCol w:w="2400"/>
        <w:gridCol w:w="7824"/>
      </w:tblGrid>
      <w:tr>
        <w:tc>
          <w:tcPr>
            <w:tcW w:type="dxa" w:w="2400"/>
            <w:tcBorders>
              <w:top w:val="none" w:color="FFFFFF" w:sz="0"/>
              <w:left w:val="none" w:color="FFFFFF" w:sz="0"/>
              <w:bottom w:val="none" w:color="FFFFFF" w:sz="0"/>
              <w:right w:val="none" w:color="FFFFFF" w:sz="0"/>
            </w:tcBorders>
            <w:tcMar>
              <w:top w:type="dxa" w:w="70"/>
              <w:left w:type="dxa" w:w="0"/>
              <w:bottom w:type="dxa" w:w="70"/>
              <w:right w:type="dxa" w:w="180"/>
            </w:tcMar>
          </w:tcPr>
          <w:p>
            <w:r>
              <w:rPr>
                <w:rFonts w:ascii="Calibri" w:cs="Calibri" w:eastAsia="Calibri" w:hAnsi="Calibri"/>
                <w:b/>
                <w:bCs/>
                <w:color w:val="1A1A2E"/>
                <w:sz w:val="20"/>
                <w:szCs w:val="20"/>
              </w:rPr>
              <w:t xml:space="preserve">Cybersecurity</w:t>
            </w:r>
          </w:p>
        </w:tc>
        <w:tc>
          <w:tcPr>
            <w:tcW w:type="dxa" w:w="7824"/>
            <w:tcBorders>
              <w:top w:val="none" w:color="FFFFFF" w:sz="0"/>
              <w:left w:val="none" w:color="FFFFFF" w:sz="0"/>
              <w:bottom w:val="none" w:color="FFFFFF" w:sz="0"/>
              <w:right w:val="none" w:color="FFFFFF" w:sz="0"/>
            </w:tcBorders>
            <w:tcMar>
              <w:top w:type="dxa" w:w="70"/>
              <w:left w:type="dxa" w:w="0"/>
              <w:bottom w:type="dxa" w:w="70"/>
              <w:right w:type="dxa" w:w="0"/>
            </w:tcMar>
          </w:tcPr>
          <w:p>
            <w:r>
              <w:rPr>
                <w:rFonts w:ascii="Calibri" w:cs="Calibri" w:eastAsia="Calibri" w:hAnsi="Calibri"/>
                <w:color w:val="111111"/>
                <w:sz w:val="20"/>
                <w:szCs w:val="20"/>
              </w:rPr>
              <w:t xml:space="preserve">VAPT · Penetration Testing · Network Security · Vulnerability Assessment · Threat Analysis · MITRE ATT&amp;CK · CVE Analysis · Phishing Detection · Security Hardening</w:t>
            </w:r>
          </w:p>
        </w:tc>
      </w:tr>
      <w:tr>
        <w:tc>
          <w:tcPr>
            <w:tcW w:type="dxa" w:w="2400"/>
            <w:tcBorders>
              <w:top w:val="none" w:color="FFFFFF" w:sz="0"/>
              <w:left w:val="none" w:color="FFFFFF" w:sz="0"/>
              <w:bottom w:val="none" w:color="FFFFFF" w:sz="0"/>
              <w:right w:val="none" w:color="FFFFFF" w:sz="0"/>
            </w:tcBorders>
            <w:tcMar>
              <w:top w:type="dxa" w:w="70"/>
              <w:left w:type="dxa" w:w="0"/>
              <w:bottom w:type="dxa" w:w="70"/>
              <w:right w:type="dxa" w:w="180"/>
            </w:tcMar>
          </w:tcPr>
          <w:p>
            <w:r>
              <w:rPr>
                <w:rFonts w:ascii="Calibri" w:cs="Calibri" w:eastAsia="Calibri" w:hAnsi="Calibri"/>
                <w:b/>
                <w:bCs/>
                <w:color w:val="1A1A2E"/>
                <w:sz w:val="20"/>
                <w:szCs w:val="20"/>
              </w:rPr>
              <w:t xml:space="preserve">Security Tools</w:t>
            </w:r>
          </w:p>
        </w:tc>
        <w:tc>
          <w:tcPr>
            <w:tcW w:type="dxa" w:w="7824"/>
            <w:tcBorders>
              <w:top w:val="none" w:color="FFFFFF" w:sz="0"/>
              <w:left w:val="none" w:color="FFFFFF" w:sz="0"/>
              <w:bottom w:val="none" w:color="FFFFFF" w:sz="0"/>
              <w:right w:val="none" w:color="FFFFFF" w:sz="0"/>
            </w:tcBorders>
            <w:tcMar>
              <w:top w:type="dxa" w:w="70"/>
              <w:left w:type="dxa" w:w="0"/>
              <w:bottom w:type="dxa" w:w="70"/>
              <w:right w:type="dxa" w:w="0"/>
            </w:tcMar>
          </w:tcPr>
          <w:p>
            <w:r>
              <w:rPr>
                <w:rFonts w:ascii="Calibri" w:cs="Calibri" w:eastAsia="Calibri" w:hAnsi="Calibri"/>
                <w:color w:val="111111"/>
                <w:sz w:val="20"/>
                <w:szCs w:val="20"/>
              </w:rPr>
              <w:t xml:space="preserve">Kali Linux · Wireshark · Zenmap · Aircrack-ng · Cisco Packet Tracer · VirusTotal API · Groq AI</w:t>
            </w:r>
          </w:p>
        </w:tc>
      </w:tr>
      <w:tr>
        <w:tc>
          <w:tcPr>
            <w:tcW w:type="dxa" w:w="2400"/>
            <w:tcBorders>
              <w:top w:val="none" w:color="FFFFFF" w:sz="0"/>
              <w:left w:val="none" w:color="FFFFFF" w:sz="0"/>
              <w:bottom w:val="none" w:color="FFFFFF" w:sz="0"/>
              <w:right w:val="none" w:color="FFFFFF" w:sz="0"/>
            </w:tcBorders>
            <w:tcMar>
              <w:top w:type="dxa" w:w="70"/>
              <w:left w:type="dxa" w:w="0"/>
              <w:bottom w:type="dxa" w:w="70"/>
              <w:right w:type="dxa" w:w="180"/>
            </w:tcMar>
          </w:tcPr>
          <w:p>
            <w:r>
              <w:rPr>
                <w:rFonts w:ascii="Calibri" w:cs="Calibri" w:eastAsia="Calibri" w:hAnsi="Calibri"/>
                <w:b/>
                <w:bCs/>
                <w:color w:val="1A1A2E"/>
                <w:sz w:val="20"/>
                <w:szCs w:val="20"/>
              </w:rPr>
              <w:t xml:space="preserve">Programming</w:t>
            </w:r>
          </w:p>
        </w:tc>
        <w:tc>
          <w:tcPr>
            <w:tcW w:type="dxa" w:w="7824"/>
            <w:tcBorders>
              <w:top w:val="none" w:color="FFFFFF" w:sz="0"/>
              <w:left w:val="none" w:color="FFFFFF" w:sz="0"/>
              <w:bottom w:val="none" w:color="FFFFFF" w:sz="0"/>
              <w:right w:val="none" w:color="FFFFFF" w:sz="0"/>
            </w:tcBorders>
            <w:tcMar>
              <w:top w:type="dxa" w:w="70"/>
              <w:left w:type="dxa" w:w="0"/>
              <w:bottom w:type="dxa" w:w="70"/>
              <w:right w:type="dxa" w:w="0"/>
            </w:tcMar>
          </w:tcPr>
          <w:p>
            <w:r>
              <w:rPr>
                <w:rFonts w:ascii="Calibri" w:cs="Calibri" w:eastAsia="Calibri" w:hAnsi="Calibri"/>
                <w:color w:val="111111"/>
                <w:sz w:val="20"/>
                <w:szCs w:val="20"/>
              </w:rPr>
              <w:t xml:space="preserve">Python · JavaScript · HTML · CSS · SQL</w:t>
            </w:r>
          </w:p>
        </w:tc>
      </w:tr>
      <w:tr>
        <w:tc>
          <w:tcPr>
            <w:tcW w:type="dxa" w:w="2400"/>
            <w:tcBorders>
              <w:top w:val="none" w:color="FFFFFF" w:sz="0"/>
              <w:left w:val="none" w:color="FFFFFF" w:sz="0"/>
              <w:bottom w:val="none" w:color="FFFFFF" w:sz="0"/>
              <w:right w:val="none" w:color="FFFFFF" w:sz="0"/>
            </w:tcBorders>
            <w:tcMar>
              <w:top w:type="dxa" w:w="70"/>
              <w:left w:type="dxa" w:w="0"/>
              <w:bottom w:type="dxa" w:w="70"/>
              <w:right w:type="dxa" w:w="180"/>
            </w:tcMar>
          </w:tcPr>
          <w:p>
            <w:r>
              <w:rPr>
                <w:rFonts w:ascii="Calibri" w:cs="Calibri" w:eastAsia="Calibri" w:hAnsi="Calibri"/>
                <w:b/>
                <w:bCs/>
                <w:color w:val="1A1A2E"/>
                <w:sz w:val="20"/>
                <w:szCs w:val="20"/>
              </w:rPr>
              <w:t xml:space="preserve">Web Dev</w:t>
            </w:r>
          </w:p>
        </w:tc>
        <w:tc>
          <w:tcPr>
            <w:tcW w:type="dxa" w:w="7824"/>
            <w:tcBorders>
              <w:top w:val="none" w:color="FFFFFF" w:sz="0"/>
              <w:left w:val="none" w:color="FFFFFF" w:sz="0"/>
              <w:bottom w:val="none" w:color="FFFFFF" w:sz="0"/>
              <w:right w:val="none" w:color="FFFFFF" w:sz="0"/>
            </w:tcBorders>
            <w:tcMar>
              <w:top w:type="dxa" w:w="70"/>
              <w:left w:type="dxa" w:w="0"/>
              <w:bottom w:type="dxa" w:w="70"/>
              <w:right w:type="dxa" w:w="0"/>
            </w:tcMar>
          </w:tcPr>
          <w:p>
            <w:r>
              <w:rPr>
                <w:rFonts w:ascii="Calibri" w:cs="Calibri" w:eastAsia="Calibri" w:hAnsi="Calibri"/>
                <w:color w:val="111111"/>
                <w:sz w:val="20"/>
                <w:szCs w:val="20"/>
              </w:rPr>
              <w:t xml:space="preserve">Flask · SQLite</w:t>
            </w:r>
          </w:p>
        </w:tc>
      </w:tr>
      <w:tr>
        <w:tc>
          <w:tcPr>
            <w:tcW w:type="dxa" w:w="2400"/>
            <w:tcBorders>
              <w:top w:val="none" w:color="FFFFFF" w:sz="0"/>
              <w:left w:val="none" w:color="FFFFFF" w:sz="0"/>
              <w:bottom w:val="none" w:color="FFFFFF" w:sz="0"/>
              <w:right w:val="none" w:color="FFFFFF" w:sz="0"/>
            </w:tcBorders>
            <w:tcMar>
              <w:top w:type="dxa" w:w="70"/>
              <w:left w:type="dxa" w:w="0"/>
              <w:bottom w:type="dxa" w:w="70"/>
              <w:right w:type="dxa" w:w="180"/>
            </w:tcMar>
          </w:tcPr>
          <w:p>
            <w:r>
              <w:rPr>
                <w:rFonts w:ascii="Calibri" w:cs="Calibri" w:eastAsia="Calibri" w:hAnsi="Calibri"/>
                <w:b/>
                <w:bCs/>
                <w:color w:val="1A1A2E"/>
                <w:sz w:val="20"/>
                <w:szCs w:val="20"/>
              </w:rPr>
              <w:t xml:space="preserve">Worked With</w:t>
            </w:r>
          </w:p>
        </w:tc>
        <w:tc>
          <w:tcPr>
            <w:tcW w:type="dxa" w:w="7824"/>
            <w:tcBorders>
              <w:top w:val="none" w:color="FFFFFF" w:sz="0"/>
              <w:left w:val="none" w:color="FFFFFF" w:sz="0"/>
              <w:bottom w:val="none" w:color="FFFFFF" w:sz="0"/>
              <w:right w:val="none" w:color="FFFFFF" w:sz="0"/>
            </w:tcBorders>
            <w:tcMar>
              <w:top w:type="dxa" w:w="70"/>
              <w:left w:type="dxa" w:w="0"/>
              <w:bottom w:type="dxa" w:w="70"/>
              <w:right w:type="dxa" w:w="0"/>
            </w:tcMar>
          </w:tcPr>
          <w:p>
            <w:r>
              <w:rPr>
                <w:rFonts w:ascii="Calibri" w:cs="Calibri" w:eastAsia="Calibri" w:hAnsi="Calibri"/>
                <w:color w:val="111111"/>
                <w:sz w:val="20"/>
                <w:szCs w:val="20"/>
              </w:rPr>
              <w:t xml:space="preserve">Jinja2 · SQLAlchemy · REST APIs · Flask-Talisman · Flask-Limiter · Flask-Mail</w:t>
            </w:r>
          </w:p>
        </w:tc>
      </w:tr>
      <w:tr>
        <w:tc>
          <w:tcPr>
            <w:tcW w:type="dxa" w:w="2400"/>
            <w:tcBorders>
              <w:top w:val="none" w:color="FFFFFF" w:sz="0"/>
              <w:left w:val="none" w:color="FFFFFF" w:sz="0"/>
              <w:bottom w:val="none" w:color="FFFFFF" w:sz="0"/>
              <w:right w:val="none" w:color="FFFFFF" w:sz="0"/>
            </w:tcBorders>
            <w:tcMar>
              <w:top w:type="dxa" w:w="70"/>
              <w:left w:type="dxa" w:w="0"/>
              <w:bottom w:type="dxa" w:w="70"/>
              <w:right w:type="dxa" w:w="180"/>
            </w:tcMar>
          </w:tcPr>
          <w:p>
            <w:r>
              <w:rPr>
                <w:rFonts w:ascii="Calibri" w:cs="Calibri" w:eastAsia="Calibri" w:hAnsi="Calibri"/>
                <w:b/>
                <w:bCs/>
                <w:color w:val="1A1A2E"/>
                <w:sz w:val="20"/>
                <w:szCs w:val="20"/>
              </w:rPr>
              <w:t xml:space="preserve">ML / AI</w:t>
            </w:r>
          </w:p>
        </w:tc>
        <w:tc>
          <w:tcPr>
            <w:tcW w:type="dxa" w:w="7824"/>
            <w:tcBorders>
              <w:top w:val="none" w:color="FFFFFF" w:sz="0"/>
              <w:left w:val="none" w:color="FFFFFF" w:sz="0"/>
              <w:bottom w:val="none" w:color="FFFFFF" w:sz="0"/>
              <w:right w:val="none" w:color="FFFFFF" w:sz="0"/>
            </w:tcBorders>
            <w:tcMar>
              <w:top w:type="dxa" w:w="70"/>
              <w:left w:type="dxa" w:w="0"/>
              <w:bottom w:type="dxa" w:w="70"/>
              <w:right w:type="dxa" w:w="0"/>
            </w:tcMar>
          </w:tcPr>
          <w:p>
            <w:r>
              <w:rPr>
                <w:rFonts w:ascii="Calibri" w:cs="Calibri" w:eastAsia="Calibri" w:hAnsi="Calibri"/>
                <w:color w:val="111111"/>
                <w:sz w:val="20"/>
                <w:szCs w:val="20"/>
              </w:rPr>
              <w:t xml:space="preserve">Scikit-learn · Machine Learning · URL Classification · Threat Modeling</w:t>
            </w:r>
          </w:p>
        </w:tc>
      </w:tr>
      <w:tr>
        <w:tc>
          <w:tcPr>
            <w:tcW w:type="dxa" w:w="2400"/>
            <w:tcBorders>
              <w:top w:val="none" w:color="FFFFFF" w:sz="0"/>
              <w:left w:val="none" w:color="FFFFFF" w:sz="0"/>
              <w:bottom w:val="none" w:color="FFFFFF" w:sz="0"/>
              <w:right w:val="none" w:color="FFFFFF" w:sz="0"/>
            </w:tcBorders>
            <w:tcMar>
              <w:top w:type="dxa" w:w="70"/>
              <w:left w:type="dxa" w:w="0"/>
              <w:bottom w:type="dxa" w:w="70"/>
              <w:right w:type="dxa" w:w="180"/>
            </w:tcMar>
          </w:tcPr>
          <w:p>
            <w:r>
              <w:rPr>
                <w:rFonts w:ascii="Calibri" w:cs="Calibri" w:eastAsia="Calibri" w:hAnsi="Calibri"/>
                <w:b/>
                <w:bCs/>
                <w:color w:val="1A1A2E"/>
                <w:sz w:val="20"/>
                <w:szCs w:val="20"/>
              </w:rPr>
              <w:t xml:space="preserve">OS / Platforms</w:t>
            </w:r>
          </w:p>
        </w:tc>
        <w:tc>
          <w:tcPr>
            <w:tcW w:type="dxa" w:w="7824"/>
            <w:tcBorders>
              <w:top w:val="none" w:color="FFFFFF" w:sz="0"/>
              <w:left w:val="none" w:color="FFFFFF" w:sz="0"/>
              <w:bottom w:val="none" w:color="FFFFFF" w:sz="0"/>
              <w:right w:val="none" w:color="FFFFFF" w:sz="0"/>
            </w:tcBorders>
            <w:tcMar>
              <w:top w:type="dxa" w:w="70"/>
              <w:left w:type="dxa" w:w="0"/>
              <w:bottom w:type="dxa" w:w="70"/>
              <w:right w:type="dxa" w:w="0"/>
            </w:tcMar>
          </w:tcPr>
          <w:p>
            <w:r>
              <w:rPr>
                <w:rFonts w:ascii="Calibri" w:cs="Calibri" w:eastAsia="Calibri" w:hAnsi="Calibri"/>
                <w:color w:val="111111"/>
                <w:sz w:val="20"/>
                <w:szCs w:val="20"/>
              </w:rPr>
              <w:t xml:space="preserve">Kali Linux · Ubuntu · Windows · Cisco Packet Tracer</w:t>
            </w:r>
          </w:p>
        </w:tc>
      </w:tr>
    </w:tbl>
    <w:p>
      <w:pPr>
        <w:spacing w:after="160" w:before="0"/>
      </w:pPr>
    </w:p>
    <w:p>
      <w:pPr>
        <w:pBdr>
          <w:bottom w:val="single" w:color="0D6E4F" w:sz="6" w:space="2"/>
        </w:pBdr>
        <w:spacing w:after="40" w:before="200"/>
      </w:pPr>
      <w:r>
        <w:rPr>
          <w:rFonts w:ascii="Calibri" w:cs="Calibri" w:eastAsia="Calibri" w:hAnsi="Calibri"/>
          <w:b/>
          <w:bCs/>
          <w:color w:val="1A1A2E"/>
          <w:spacing w:val="60"/>
          <w:sz w:val="21"/>
          <w:szCs w:val="21"/>
        </w:rPr>
        <w:t xml:space="preserve">PROJECTS</w:t>
      </w:r>
    </w:p>
    <w:p>
      <w:pPr>
        <w:spacing w:after="80" w:before="0"/>
      </w:pPr>
    </w:p>
    <w:p>
      <w:pPr>
        <w:tabs>
          <w:tab w:val="right" w:pos="10224"/>
        </w:tabs>
        <w:spacing w:after="20" w:before="120"/>
      </w:pPr>
      <w:r>
        <w:rPr>
          <w:rFonts w:ascii="Calibri" w:cs="Calibri" w:eastAsia="Calibri" w:hAnsi="Calibri"/>
          <w:b/>
          <w:bCs/>
          <w:color w:val="1A1A2E"/>
          <w:sz w:val="22"/>
          <w:szCs w:val="22"/>
        </w:rPr>
        <w:t xml:space="preserve">Vulnerability Scanner Dashboard</w:t>
      </w:r>
      <w:r>
        <w:rPr>
          <w:rFonts w:ascii="Calibri" w:cs="Calibri" w:eastAsia="Calibri" w:hAnsi="Calibri"/>
          <w:color w:val="555555"/>
          <w:sz w:val="19"/>
          <w:szCs w:val="19"/>
        </w:rPr>
        <w:t xml:space="preserve">	2024</w:t>
      </w:r>
    </w:p>
    <w:p>
      <w:pPr>
        <w:spacing w:after="60" w:before="0"/>
      </w:pPr>
      <w:r>
        <w:rPr>
          <w:rFonts w:ascii="Calibri" w:cs="Calibri" w:eastAsia="Calibri" w:hAnsi="Calibri"/>
          <w:b w:val="false"/>
          <w:bCs w:val="false"/>
          <w:color w:val="0D6E4F"/>
          <w:sz w:val="20"/>
          <w:szCs w:val="20"/>
        </w:rPr>
        <w:t xml:space="preserve">Personal Project</w:t>
      </w:r>
      <w:r>
        <w:t xml:space="preserve"/>
      </w:r>
    </w:p>
    <w:p>
      <w:pPr>
        <w:pStyle w:val="ListParagraph"/>
        <w:numPr>
          <w:ilvl w:val="0"/>
          <w:numId w:val="2"/>
        </w:numPr>
        <w:spacing w:after="30" w:before="30"/>
      </w:pPr>
      <w:r>
        <w:rPr>
          <w:rFonts w:ascii="Calibri" w:cs="Calibri" w:eastAsia="Calibri" w:hAnsi="Calibri"/>
          <w:color w:val="111111"/>
          <w:sz w:val="20"/>
          <w:szCs w:val="20"/>
        </w:rPr>
        <w:t xml:space="preserve">Developed a full-stack web-based vulnerability scanning system using Python and Flask enabling automated network and application security assessments</w:t>
      </w:r>
    </w:p>
    <w:p>
      <w:pPr>
        <w:pStyle w:val="ListParagraph"/>
        <w:numPr>
          <w:ilvl w:val="0"/>
          <w:numId w:val="2"/>
        </w:numPr>
        <w:spacing w:after="30" w:before="30"/>
      </w:pPr>
      <w:r>
        <w:rPr>
          <w:rFonts w:ascii="Calibri" w:cs="Calibri" w:eastAsia="Calibri" w:hAnsi="Calibri"/>
          <w:color w:val="111111"/>
          <w:sz w:val="20"/>
          <w:szCs w:val="20"/>
        </w:rPr>
        <w:t xml:space="preserve">Implemented port scanning, SSL/TLS certificate analysis, HTTP security header checks, and CVE-based vulnerability detection to surface exploitable weaknesses</w:t>
      </w:r>
    </w:p>
    <w:p>
      <w:pPr>
        <w:pStyle w:val="ListParagraph"/>
        <w:numPr>
          <w:ilvl w:val="0"/>
          <w:numId w:val="2"/>
        </w:numPr>
        <w:spacing w:after="30" w:before="30"/>
      </w:pPr>
      <w:r>
        <w:rPr>
          <w:rFonts w:ascii="Calibri" w:cs="Calibri" w:eastAsia="Calibri" w:hAnsi="Calibri"/>
          <w:color w:val="111111"/>
          <w:sz w:val="20"/>
          <w:szCs w:val="20"/>
        </w:rPr>
        <w:t xml:space="preserve">Designed a secure admin dashboard with scan history, role-based user management, and real-time threat monitoring with actionable remediation insights</w:t>
      </w:r>
    </w:p>
    <w:p>
      <w:pPr>
        <w:pStyle w:val="ListParagraph"/>
        <w:numPr>
          <w:ilvl w:val="0"/>
          <w:numId w:val="2"/>
        </w:numPr>
        <w:spacing w:after="30" w:before="30"/>
      </w:pPr>
      <w:r>
        <w:rPr>
          <w:rFonts w:ascii="Calibri" w:cs="Calibri" w:eastAsia="Calibri" w:hAnsi="Calibri"/>
          <w:color w:val="111111"/>
          <w:sz w:val="20"/>
          <w:szCs w:val="20"/>
        </w:rPr>
        <w:t xml:space="preserve">Integrated automated PDF report generation and security analytics for streamlined penetration testing and audit workflows</w:t>
      </w:r>
    </w:p>
    <w:p>
      <w:pPr>
        <w:spacing w:after="40" w:before="60"/>
      </w:pPr>
      <w:r>
        <w:rPr>
          <w:rFonts w:ascii="Calibri" w:cs="Calibri" w:eastAsia="Calibri" w:hAnsi="Calibri"/>
          <w:b/>
          <w:bCs/>
          <w:color w:val="555555"/>
          <w:sz w:val="19"/>
          <w:szCs w:val="19"/>
        </w:rPr>
        <w:t xml:space="preserve">Technologies: </w:t>
      </w:r>
      <w:r>
        <w:rPr>
          <w:rFonts w:ascii="Calibri" w:cs="Calibri" w:eastAsia="Calibri" w:hAnsi="Calibri"/>
          <w:i/>
          <w:iCs/>
          <w:color w:val="555555"/>
          <w:sz w:val="19"/>
          <w:szCs w:val="19"/>
        </w:rPr>
        <w:t xml:space="preserve">Python · Flask · HTML · CSS · JavaScript · JSON</w:t>
      </w:r>
    </w:p>
    <w:p>
      <w:pPr>
        <w:tabs>
          <w:tab w:val="right" w:pos="10224"/>
        </w:tabs>
        <w:spacing w:after="20" w:before="120"/>
      </w:pPr>
      <w:r>
        <w:rPr>
          <w:rFonts w:ascii="Calibri" w:cs="Calibri" w:eastAsia="Calibri" w:hAnsi="Calibri"/>
          <w:b/>
          <w:bCs/>
          <w:color w:val="1A1A2E"/>
          <w:sz w:val="22"/>
          <w:szCs w:val="22"/>
        </w:rPr>
        <w:t xml:space="preserve">Phishing URL Detection System</w:t>
      </w:r>
      <w:r>
        <w:rPr>
          <w:rFonts w:ascii="Calibri" w:cs="Calibri" w:eastAsia="Calibri" w:hAnsi="Calibri"/>
          <w:color w:val="555555"/>
          <w:sz w:val="19"/>
          <w:szCs w:val="19"/>
        </w:rPr>
        <w:t xml:space="preserve">	2024</w:t>
      </w:r>
    </w:p>
    <w:p>
      <w:pPr>
        <w:spacing w:after="60" w:before="0"/>
      </w:pPr>
      <w:r>
        <w:rPr>
          <w:rFonts w:ascii="Calibri" w:cs="Calibri" w:eastAsia="Calibri" w:hAnsi="Calibri"/>
          <w:b w:val="false"/>
          <w:bCs w:val="false"/>
          <w:color w:val="0D6E4F"/>
          <w:sz w:val="20"/>
          <w:szCs w:val="20"/>
        </w:rPr>
        <w:t xml:space="preserve">Personal Project</w:t>
      </w:r>
      <w:r>
        <w:t xml:space="preserve"/>
      </w:r>
    </w:p>
    <w:p>
      <w:pPr>
        <w:pStyle w:val="ListParagraph"/>
        <w:numPr>
          <w:ilvl w:val="0"/>
          <w:numId w:val="2"/>
        </w:numPr>
        <w:spacing w:after="30" w:before="30"/>
      </w:pPr>
      <w:r>
        <w:rPr>
          <w:rFonts w:ascii="Calibri" w:cs="Calibri" w:eastAsia="Calibri" w:hAnsi="Calibri"/>
          <w:color w:val="111111"/>
          <w:sz w:val="20"/>
          <w:szCs w:val="20"/>
        </w:rPr>
        <w:t xml:space="preserve">Built a machine learning–powered phishing URL detection system using Flask and Scikit-learn achieving high-accuracy classification of malicious vs. legitimate URLs</w:t>
      </w:r>
    </w:p>
    <w:p>
      <w:pPr>
        <w:pStyle w:val="ListParagraph"/>
        <w:numPr>
          <w:ilvl w:val="0"/>
          <w:numId w:val="2"/>
        </w:numPr>
        <w:spacing w:after="30" w:before="30"/>
      </w:pPr>
      <w:r>
        <w:rPr>
          <w:rFonts w:ascii="Calibri" w:cs="Calibri" w:eastAsia="Calibri" w:hAnsi="Calibri"/>
          <w:color w:val="111111"/>
          <w:sz w:val="20"/>
          <w:szCs w:val="20"/>
        </w:rPr>
        <w:t xml:space="preserve">Integrated VirusTotal API for real-time malicious URL verification and enriched threat intelligence to reduce false positives</w:t>
      </w:r>
    </w:p>
    <w:p>
      <w:pPr>
        <w:pStyle w:val="ListParagraph"/>
        <w:numPr>
          <w:ilvl w:val="0"/>
          <w:numId w:val="2"/>
        </w:numPr>
        <w:spacing w:after="30" w:before="30"/>
      </w:pPr>
      <w:r>
        <w:rPr>
          <w:rFonts w:ascii="Calibri" w:cs="Calibri" w:eastAsia="Calibri" w:hAnsi="Calibri"/>
          <w:color w:val="111111"/>
          <w:sz w:val="20"/>
          <w:szCs w:val="20"/>
        </w:rPr>
        <w:t xml:space="preserve">Engineered a risk-scoring engine and URL classification model to prioritize high-confidence phishing threats for security analysts</w:t>
      </w:r>
    </w:p>
    <w:p>
      <w:pPr>
        <w:pStyle w:val="ListParagraph"/>
        <w:numPr>
          <w:ilvl w:val="0"/>
          <w:numId w:val="2"/>
        </w:numPr>
        <w:spacing w:after="30" w:before="30"/>
      </w:pPr>
      <w:r>
        <w:rPr>
          <w:rFonts w:ascii="Calibri" w:cs="Calibri" w:eastAsia="Calibri" w:hAnsi="Calibri"/>
          <w:color w:val="111111"/>
          <w:sz w:val="20"/>
          <w:szCs w:val="20"/>
        </w:rPr>
        <w:t xml:space="preserve">Designed a SOC-ready admin dashboard with analytics panels, scan tracking, and multi-user management for team workflows</w:t>
      </w:r>
    </w:p>
    <w:p>
      <w:pPr>
        <w:spacing w:after="40" w:before="60"/>
      </w:pPr>
      <w:r>
        <w:rPr>
          <w:rFonts w:ascii="Calibri" w:cs="Calibri" w:eastAsia="Calibri" w:hAnsi="Calibri"/>
          <w:b/>
          <w:bCs/>
          <w:color w:val="555555"/>
          <w:sz w:val="19"/>
          <w:szCs w:val="19"/>
        </w:rPr>
        <w:t xml:space="preserve">Technologies: </w:t>
      </w:r>
      <w:r>
        <w:rPr>
          <w:rFonts w:ascii="Calibri" w:cs="Calibri" w:eastAsia="Calibri" w:hAnsi="Calibri"/>
          <w:i/>
          <w:iCs/>
          <w:color w:val="555555"/>
          <w:sz w:val="19"/>
          <w:szCs w:val="19"/>
        </w:rPr>
        <w:t xml:space="preserve">Python · Flask · Scikit-learn · SQLite · Jinja2 · HTML · CSS</w:t>
      </w:r>
    </w:p>
    <w:p>
      <w:pPr>
        <w:tabs>
          <w:tab w:val="right" w:pos="10224"/>
        </w:tabs>
        <w:spacing w:after="20" w:before="120"/>
      </w:pPr>
      <w:r>
        <w:rPr>
          <w:rFonts w:ascii="Calibri" w:cs="Calibri" w:eastAsia="Calibri" w:hAnsi="Calibri"/>
          <w:b/>
          <w:bCs/>
          <w:color w:val="1A1A2E"/>
          <w:sz w:val="22"/>
          <w:szCs w:val="22"/>
        </w:rPr>
        <w:t xml:space="preserve">Cybercrime Complaint Portal</w:t>
      </w:r>
      <w:r>
        <w:rPr>
          <w:rFonts w:ascii="Calibri" w:cs="Calibri" w:eastAsia="Calibri" w:hAnsi="Calibri"/>
          <w:color w:val="555555"/>
          <w:sz w:val="19"/>
          <w:szCs w:val="19"/>
        </w:rPr>
        <w:t xml:space="preserve">	2024</w:t>
      </w:r>
    </w:p>
    <w:p>
      <w:pPr>
        <w:spacing w:after="60" w:before="0"/>
      </w:pPr>
      <w:r>
        <w:rPr>
          <w:rFonts w:ascii="Calibri" w:cs="Calibri" w:eastAsia="Calibri" w:hAnsi="Calibri"/>
          <w:b w:val="false"/>
          <w:bCs w:val="false"/>
          <w:color w:val="0D6E4F"/>
          <w:sz w:val="20"/>
          <w:szCs w:val="20"/>
        </w:rPr>
        <w:t xml:space="preserve">Personal Project</w:t>
      </w:r>
      <w:r>
        <w:t xml:space="preserve"/>
      </w:r>
    </w:p>
    <w:p>
      <w:pPr>
        <w:pStyle w:val="ListParagraph"/>
        <w:numPr>
          <w:ilvl w:val="0"/>
          <w:numId w:val="2"/>
        </w:numPr>
        <w:spacing w:after="30" w:before="30"/>
      </w:pPr>
      <w:r>
        <w:rPr>
          <w:rFonts w:ascii="Calibri" w:cs="Calibri" w:eastAsia="Calibri" w:hAnsi="Calibri"/>
          <w:color w:val="111111"/>
          <w:sz w:val="20"/>
          <w:szCs w:val="20"/>
        </w:rPr>
        <w:t xml:space="preserve">Engineered a secure full-stack complaint management system enabling citizens to register cybercrime reports, upload evidence, and track case status in real time</w:t>
      </w:r>
    </w:p>
    <w:p>
      <w:pPr>
        <w:pStyle w:val="ListParagraph"/>
        <w:numPr>
          <w:ilvl w:val="0"/>
          <w:numId w:val="2"/>
        </w:numPr>
        <w:spacing w:after="30" w:before="30"/>
      </w:pPr>
      <w:r>
        <w:rPr>
          <w:rFonts w:ascii="Calibri" w:cs="Calibri" w:eastAsia="Calibri" w:hAnsi="Calibri"/>
          <w:color w:val="111111"/>
          <w:sz w:val="20"/>
          <w:szCs w:val="20"/>
        </w:rPr>
        <w:t xml:space="preserve">Integrated Groq LLaMA 3.3 70B AI for automated threat analysis, malware classification, IP reputation scoring, and MITRE ATT&amp;CK framework mapping</w:t>
      </w:r>
    </w:p>
    <w:p>
      <w:pPr>
        <w:pStyle w:val="ListParagraph"/>
        <w:numPr>
          <w:ilvl w:val="0"/>
          <w:numId w:val="2"/>
        </w:numPr>
        <w:spacing w:after="30" w:before="30"/>
      </w:pPr>
      <w:r>
        <w:rPr>
          <w:rFonts w:ascii="Calibri" w:cs="Calibri" w:eastAsia="Calibri" w:hAnsi="Calibri"/>
          <w:color w:val="111111"/>
          <w:sz w:val="20"/>
          <w:szCs w:val="20"/>
        </w:rPr>
        <w:t xml:space="preserve">Implemented defense-in-depth security architecture: SQL injection prevention, rate limiting via Flask-Limiter, Werkzeug password hashing, and CSP headers via Flask-Talisman</w:t>
      </w:r>
    </w:p>
    <w:p>
      <w:pPr>
        <w:pStyle w:val="ListParagraph"/>
        <w:numPr>
          <w:ilvl w:val="0"/>
          <w:numId w:val="2"/>
        </w:numPr>
        <w:spacing w:after="30" w:before="30"/>
      </w:pPr>
      <w:r>
        <w:rPr>
          <w:rFonts w:ascii="Calibri" w:cs="Calibri" w:eastAsia="Calibri" w:hAnsi="Calibri"/>
          <w:color w:val="111111"/>
          <w:sz w:val="20"/>
          <w:szCs w:val="20"/>
        </w:rPr>
        <w:t xml:space="preserve">Built investigator assignment workflow, monthly trend analytics, city-level cybercrime hotspot detection, and automated Gmail alert notifications</w:t>
      </w:r>
    </w:p>
    <w:p>
      <w:pPr>
        <w:spacing w:after="40" w:before="60"/>
      </w:pPr>
      <w:r>
        <w:rPr>
          <w:rFonts w:ascii="Calibri" w:cs="Calibri" w:eastAsia="Calibri" w:hAnsi="Calibri"/>
          <w:b/>
          <w:bCs/>
          <w:color w:val="555555"/>
          <w:sz w:val="19"/>
          <w:szCs w:val="19"/>
        </w:rPr>
        <w:t xml:space="preserve">Technologies: </w:t>
      </w:r>
      <w:r>
        <w:rPr>
          <w:rFonts w:ascii="Calibri" w:cs="Calibri" w:eastAsia="Calibri" w:hAnsi="Calibri"/>
          <w:i/>
          <w:iCs/>
          <w:color w:val="555555"/>
          <w:sz w:val="19"/>
          <w:szCs w:val="19"/>
        </w:rPr>
        <w:t xml:space="preserve">Python · Flask · SQLite · SQLAlchemy · Groq API · Flask-Mail · Flask-Limiter · Flask-Talisman · Jinja2</w:t>
      </w:r>
    </w:p>
    <w:p>
      <w:pPr>
        <w:spacing w:after="80" w:before="0"/>
      </w:pPr>
    </w:p>
    <w:p>
      <w:pPr>
        <w:pBdr>
          <w:bottom w:val="single" w:color="0D6E4F" w:sz="6" w:space="2"/>
        </w:pBdr>
        <w:spacing w:after="40" w:before="200"/>
      </w:pPr>
      <w:r>
        <w:rPr>
          <w:rFonts w:ascii="Calibri" w:cs="Calibri" w:eastAsia="Calibri" w:hAnsi="Calibri"/>
          <w:b/>
          <w:bCs/>
          <w:color w:val="1A1A2E"/>
          <w:spacing w:val="60"/>
          <w:sz w:val="21"/>
          <w:szCs w:val="21"/>
        </w:rPr>
        <w:t xml:space="preserve">CERTIFICATIONS</w:t>
      </w:r>
    </w:p>
    <w:p>
      <w:pPr>
        <w:spacing w:after="80" w:before="0"/>
      </w:pPr>
    </w:p>
    <w:p>
      <w:pPr>
        <w:tabs>
          <w:tab w:val="right" w:pos="10224"/>
        </w:tabs>
        <w:spacing w:after="20" w:before="120"/>
      </w:pPr>
      <w:r>
        <w:rPr>
          <w:rFonts w:ascii="Calibri" w:cs="Calibri" w:eastAsia="Calibri" w:hAnsi="Calibri"/>
          <w:b/>
          <w:bCs/>
          <w:color w:val="1A1A2E"/>
          <w:sz w:val="22"/>
          <w:szCs w:val="22"/>
        </w:rPr>
        <w:t xml:space="preserve">Introduction to Network and Operating Systems</w:t>
      </w:r>
      <w:r>
        <w:rPr>
          <w:rFonts w:ascii="Calibri" w:cs="Calibri" w:eastAsia="Calibri" w:hAnsi="Calibri"/>
          <w:color w:val="555555"/>
          <w:sz w:val="19"/>
          <w:szCs w:val="19"/>
        </w:rPr>
        <w:t xml:space="preserve">	2024</w:t>
      </w:r>
    </w:p>
    <w:p>
      <w:pPr>
        <w:spacing w:after="60" w:before="0"/>
      </w:pPr>
      <w:r>
        <w:rPr>
          <w:rFonts w:ascii="Calibri" w:cs="Calibri" w:eastAsia="Calibri" w:hAnsi="Calibri"/>
          <w:b w:val="false"/>
          <w:bCs w:val="false"/>
          <w:color w:val="0D6E4F"/>
          <w:sz w:val="20"/>
          <w:szCs w:val="20"/>
        </w:rPr>
        <w:t xml:space="preserve">HCL Technologies</w:t>
      </w:r>
      <w:r>
        <w:rPr>
          <w:rFonts w:ascii="Calibri" w:cs="Calibri" w:eastAsia="Calibri" w:hAnsi="Calibri"/>
          <w:color w:val="555555"/>
          <w:sz w:val="19"/>
          <w:szCs w:val="19"/>
        </w:rPr>
        <w:t xml:space="preserve">  —  45-Hour Industry Skilling Programme · 3 Academic Credits</w:t>
      </w:r>
    </w:p>
    <w:p>
      <w:pPr>
        <w:pStyle w:val="ListParagraph"/>
        <w:numPr>
          <w:ilvl w:val="0"/>
          <w:numId w:val="2"/>
        </w:numPr>
        <w:spacing w:after="30" w:before="30"/>
      </w:pPr>
      <w:r>
        <w:rPr>
          <w:rFonts w:ascii="Calibri" w:cs="Calibri" w:eastAsia="Calibri" w:hAnsi="Calibri"/>
          <w:color w:val="111111"/>
          <w:sz w:val="20"/>
          <w:szCs w:val="20"/>
        </w:rPr>
        <w:t xml:space="preserve">Covered OS internals, TCP/IP networking, OS-level security hardening, and network threat surface analysis in an industry-delivered curriculum</w:t>
      </w:r>
    </w:p>
    <w:p>
      <w:pPr>
        <w:spacing w:after="80" w:before="0"/>
      </w:pPr>
    </w:p>
    <w:p>
      <w:pPr>
        <w:pBdr>
          <w:bottom w:val="single" w:color="0D6E4F" w:sz="6" w:space="2"/>
        </w:pBdr>
        <w:spacing w:after="40" w:before="200"/>
      </w:pPr>
      <w:r>
        <w:rPr>
          <w:rFonts w:ascii="Calibri" w:cs="Calibri" w:eastAsia="Calibri" w:hAnsi="Calibri"/>
          <w:b/>
          <w:bCs/>
          <w:color w:val="1A1A2E"/>
          <w:spacing w:val="60"/>
          <w:sz w:val="21"/>
          <w:szCs w:val="21"/>
        </w:rPr>
        <w:t xml:space="preserve">EDUCATION</w:t>
      </w:r>
    </w:p>
    <w:p>
      <w:pPr>
        <w:spacing w:after="80" w:before="0"/>
      </w:pPr>
    </w:p>
    <w:p>
      <w:pPr>
        <w:tabs>
          <w:tab w:val="right" w:pos="10224"/>
        </w:tabs>
        <w:spacing w:after="20" w:before="120"/>
      </w:pPr>
      <w:r>
        <w:rPr>
          <w:rFonts w:ascii="Calibri" w:cs="Calibri" w:eastAsia="Calibri" w:hAnsi="Calibri"/>
          <w:b/>
          <w:bCs/>
          <w:color w:val="1A1A2E"/>
          <w:sz w:val="22"/>
          <w:szCs w:val="22"/>
        </w:rPr>
        <w:t xml:space="preserve">B.Tech — Computer Science &amp; Engineering (Cyber Security Specialization)</w:t>
      </w:r>
      <w:r>
        <w:rPr>
          <w:rFonts w:ascii="Calibri" w:cs="Calibri" w:eastAsia="Calibri" w:hAnsi="Calibri"/>
          <w:color w:val="555555"/>
          <w:sz w:val="19"/>
          <w:szCs w:val="19"/>
        </w:rPr>
        <w:t xml:space="preserve">	Currently Pursuing</w:t>
      </w:r>
    </w:p>
    <w:p>
      <w:pPr>
        <w:spacing w:after="60" w:before="0"/>
      </w:pPr>
      <w:r>
        <w:rPr>
          <w:rFonts w:ascii="Calibri" w:cs="Calibri" w:eastAsia="Calibri" w:hAnsi="Calibri"/>
          <w:b w:val="false"/>
          <w:bCs w:val="false"/>
          <w:color w:val="0D6E4F"/>
          <w:sz w:val="20"/>
          <w:szCs w:val="20"/>
        </w:rPr>
        <w:t xml:space="preserve">DBS Global University, Dehradun</w:t>
      </w:r>
      <w:r>
        <w:t xml:space="preserve"/>
      </w:r>
    </w:p>
    <w:p>
      <w:pPr>
        <w:pStyle w:val="ListParagraph"/>
        <w:numPr>
          <w:ilvl w:val="0"/>
          <w:numId w:val="2"/>
        </w:numPr>
        <w:spacing w:after="30" w:before="30"/>
      </w:pPr>
      <w:r>
        <w:rPr>
          <w:rFonts w:ascii="Calibri" w:cs="Calibri" w:eastAsia="Calibri" w:hAnsi="Calibri"/>
          <w:color w:val="111111"/>
          <w:sz w:val="20"/>
          <w:szCs w:val="20"/>
        </w:rPr>
        <w:t xml:space="preserve">Relevant coursework: Network Security, Ethical Hacking, Operating Systems, Database Management, Web Development</w:t>
      </w:r>
    </w:p>
    <w:p>
      <w:pPr>
        <w:spacing w:after="80" w:before="0"/>
      </w:pPr>
    </w:p>
    <w:p>
      <w:pPr>
        <w:pBdr>
          <w:bottom w:val="single" w:color="0D6E4F" w:sz="6" w:space="2"/>
        </w:pBdr>
        <w:spacing w:after="40" w:before="200"/>
      </w:pPr>
      <w:r>
        <w:rPr>
          <w:rFonts w:ascii="Calibri" w:cs="Calibri" w:eastAsia="Calibri" w:hAnsi="Calibri"/>
          <w:b/>
          <w:bCs/>
          <w:color w:val="1A1A2E"/>
          <w:spacing w:val="60"/>
          <w:sz w:val="21"/>
          <w:szCs w:val="21"/>
        </w:rPr>
        <w:t xml:space="preserve">AREAS OF INTEREST &amp; AVAILABILITY</w:t>
      </w:r>
    </w:p>
    <w:p>
      <w:pPr>
        <w:spacing w:after="80" w:before="0"/>
      </w:pPr>
    </w:p>
    <w:p>
      <w:pPr>
        <w:spacing w:after="60" w:before="0"/>
      </w:pPr>
      <w:r>
        <w:rPr>
          <w:rFonts w:ascii="Calibri" w:cs="Calibri" w:eastAsia="Calibri" w:hAnsi="Calibri"/>
          <w:color w:val="111111"/>
          <w:sz w:val="20"/>
          <w:szCs w:val="20"/>
        </w:rPr>
        <w:t xml:space="preserve">Cybersecurity · VAPT · Penetration Testing · Ethical Hacking · Network Security · Phishing Detection · Threat Intelligence · Secure Application Development</w:t>
      </w:r>
    </w:p>
    <w:p>
      <w:pPr>
        <w:spacing w:after="0" w:before="60"/>
      </w:pPr>
      <w:r>
        <w:rPr>
          <w:rFonts w:ascii="Calibri" w:cs="Calibri" w:eastAsia="Calibri" w:hAnsi="Calibri"/>
          <w:b/>
          <w:bCs/>
          <w:color w:val="1A1A2E"/>
          <w:sz w:val="20"/>
          <w:szCs w:val="20"/>
        </w:rPr>
        <w:t xml:space="preserve">Status: </w:t>
      </w:r>
      <w:r>
        <w:rPr>
          <w:rFonts w:ascii="Calibri" w:cs="Calibri" w:eastAsia="Calibri" w:hAnsi="Calibri"/>
          <w:color w:val="111111"/>
          <w:sz w:val="20"/>
          <w:szCs w:val="20"/>
        </w:rPr>
        <w:t xml:space="preserve">Open to internships and project collaboration. Portfolio available on GitHub.</w:t>
      </w:r>
    </w:p>
    <w:sectPr>
      <w:pgSz w:w="12240" w:h="15840" w:orient="portrait"/>
      <w:pgMar w:top="864" w:right="1008" w:bottom="864" w:left="1008"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80" w:hanging="24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11111"/>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2026-06-18T06:09:29.617Z</dcterms:created>
  <dcterms:modified xsi:type="dcterms:W3CDTF">2026-06-18T06:09:29.617Z</dcterms:modified>
</cp:coreProperties>
</file>

<file path=docProps/custom.xml><?xml version="1.0" encoding="utf-8"?>
<Properties xmlns="http://schemas.openxmlformats.org/officeDocument/2006/custom-properties" xmlns:vt="http://schemas.openxmlformats.org/officeDocument/2006/docPropsVTypes"/>
</file>